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F" w:rsidRDefault="0095229F">
      <w:pPr>
        <w:rPr>
          <w:sz w:val="40"/>
          <w:szCs w:val="40"/>
        </w:rPr>
      </w:pPr>
    </w:p>
    <w:p w:rsidR="0095229F" w:rsidRDefault="0095229F">
      <w:pPr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EB1CFE" w:rsidRDefault="00EB1CFE" w:rsidP="00EB1CFE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установки модуля «Интернет-магазин + 1С»</w:t>
      </w:r>
    </w:p>
    <w:p w:rsidR="00F924FC" w:rsidRDefault="00F924F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32495994"/>
      <w:r>
        <w:rPr>
          <w:shd w:val="clear" w:color="auto" w:fill="FFFFFF"/>
        </w:rPr>
        <w:lastRenderedPageBreak/>
        <w:t>По</w:t>
      </w:r>
      <w:bookmarkStart w:id="1" w:name="_GoBack"/>
      <w:bookmarkEnd w:id="1"/>
      <w:r>
        <w:rPr>
          <w:shd w:val="clear" w:color="auto" w:fill="FFFFFF"/>
        </w:rPr>
        <w:t>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</w:p>
    <w:p w:rsidR="006857DF" w:rsidRDefault="006857DF" w:rsidP="006857DF"/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>Если раньше был установлен модуль обмена 4 версии, то необходимо обновить его до последней версии, а только потом устанавливать модуль обмена 5 версии</w:t>
      </w:r>
    </w:p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 xml:space="preserve">Если раньше стояла 4 версия модуля, то после обновления модуля до 5 версии – необходимо запустить внешнюю обработку, которая сконвертирует настройки обмена до 5 версии. </w:t>
      </w:r>
      <w:r>
        <w:rPr>
          <w:rFonts w:asciiTheme="majorHAnsi" w:hAnsiTheme="majorHAnsi" w:cs="Helvetica"/>
          <w:b/>
          <w:shd w:val="clear" w:color="auto" w:fill="FFFFFF"/>
        </w:rPr>
        <w:t xml:space="preserve"> Обработка находится там же, где и сам модуль обмена.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:П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>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47619" cy="25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01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02873" cy="170579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19" cy="17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открывшемся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 wp14:anchorId="2EB108CC" wp14:editId="58AB426A">
            <wp:extent cx="5246948" cy="197987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120" cy="19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6686" cy="3626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94" cy="36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4398" cy="236948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80" cy="237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Вызвать режим "Сравнить, объединить с конфигурацией из файла" из меню "Конфигурация". В </w:t>
      </w:r>
      <w:proofErr w:type="gramStart"/>
      <w:r w:rsidRPr="00F97ABB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BEC0FA" wp14:editId="04FE1875">
            <wp:extent cx="4392801" cy="2296453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01" cy="22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DC1574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«XXX.cf». По умолчанию он лежит </w:t>
      </w:r>
      <w:r>
        <w:rPr>
          <w:rFonts w:asciiTheme="majorHAnsi" w:hAnsiTheme="majorHAnsi" w:cs="Helvetica"/>
          <w:color w:val="000000"/>
          <w:shd w:val="clear" w:color="auto" w:fill="FFFFFF"/>
        </w:rPr>
        <w:t>по следующему адресу: </w:t>
      </w:r>
      <w:r w:rsidRPr="00DC1574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</w:t>
      </w:r>
      <w:r>
        <w:rPr>
          <w:rFonts w:asciiTheme="majorHAnsi" w:hAnsiTheme="majorHAnsi" w:cs="Helvetica"/>
          <w:color w:val="555555"/>
          <w:shd w:val="clear" w:color="auto" w:fill="FFFFFF"/>
        </w:rPr>
        <w:t>\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Pr="00F97ABB">
        <w:rPr>
          <w:rFonts w:asciiTheme="majorHAnsi" w:hAnsiTheme="majorHAnsi" w:cs="Helvetica"/>
          <w:color w:val="000000"/>
          <w:shd w:val="clear" w:color="auto" w:fill="FFFFFF"/>
        </w:rPr>
        <w:t>ОбменСБ24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\(конфигурация 1С).</w:t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D12AAB" w:rsidRPr="00F97AB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1780D8C" wp14:editId="25ACAF6B">
            <wp:extent cx="4004290" cy="32087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275" cy="32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CD26393" wp14:editId="5E42F816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Нужно установить флажок напротив пункта «</w:t>
      </w:r>
      <w:proofErr w:type="spellStart"/>
      <w:r w:rsidR="00DA2FA2">
        <w:rPr>
          <w:rFonts w:asciiTheme="majorHAnsi" w:hAnsiTheme="majorHAnsi" w:cs="Helvetica"/>
          <w:color w:val="000000"/>
          <w:shd w:val="clear" w:color="auto" w:fill="FFFFFF"/>
        </w:rPr>
        <w:t>ОбменСИнтернетМагазином</w:t>
      </w:r>
      <w:proofErr w:type="spellEnd"/>
      <w:r>
        <w:rPr>
          <w:rFonts w:asciiTheme="majorHAnsi" w:hAnsiTheme="majorHAnsi" w:cs="Helvetica"/>
          <w:color w:val="000000"/>
          <w:shd w:val="clear" w:color="auto" w:fill="FFFFFF"/>
        </w:rPr>
        <w:t xml:space="preserve">» и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«Включать объекты родительских подсистем»</w:t>
      </w:r>
    </w:p>
    <w:p w:rsidR="00F97ABB" w:rsidRDefault="00DA2FA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353268" cy="27816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FF5B63">
        <w:rPr>
          <w:rFonts w:asciiTheme="majorHAnsi" w:hAnsiTheme="majorHAnsi" w:cs="Helvetica"/>
          <w:b/>
          <w:color w:val="000000"/>
          <w:shd w:val="clear" w:color="auto" w:fill="FFFFFF"/>
        </w:rPr>
        <w:t>Также необходимо включить  подсистему «Битрикс»: "Конфигурация"  -  "Общие" – "Подсистемы"  – "Битрикс".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Если модуль ранее уже стоял, то этот пункт выполнять не нужно.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3370AFE" wp14:editId="71AD5723">
            <wp:extent cx="4219430" cy="24649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02" cy="24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1F4C1A5" wp14:editId="45B59EF3">
            <wp:extent cx="5072933" cy="36418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834" cy="36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В некоторых случаях может возникнуть окно «Неразрешимые ссылки». В </w:t>
      </w:r>
      <w:proofErr w:type="gramStart"/>
      <w:r w:rsidRPr="00094652">
        <w:rPr>
          <w:rFonts w:asciiTheme="majorHAnsi" w:hAnsiTheme="majorHAnsi" w:cs="Helvetica"/>
          <w:color w:val="FF0000"/>
          <w:shd w:val="clear" w:color="auto" w:fill="FFFFFF"/>
        </w:rPr>
        <w:t>этом</w:t>
      </w:r>
      <w:proofErr w:type="gramEnd"/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9F991B" wp14:editId="7CC18FED">
            <wp:extent cx="4471852" cy="348743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55" cy="34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8BB5F40" wp14:editId="3741E04F">
            <wp:extent cx="5031234" cy="13149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EB1CFE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14CC754B" wp14:editId="02BC8C2D">
            <wp:extent cx="4259397" cy="2601376"/>
            <wp:effectExtent l="0" t="0" r="825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397" cy="26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37" w:rsidRDefault="000C7A37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6857DF" w:rsidRDefault="00440FA4" w:rsidP="00DA2FA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color w:val="FF0000"/>
          <w:shd w:val="clear" w:color="auto" w:fill="FFFFFF"/>
        </w:rPr>
        <w:t>После установки модуля, д</w:t>
      </w:r>
      <w:r w:rsidR="00E03CEC" w:rsidRPr="00E03CEC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E03CEC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DA2FA2" w:rsidRPr="00DA2FA2">
        <w:rPr>
          <w:rFonts w:asciiTheme="majorHAnsi" w:hAnsiTheme="majorHAnsi" w:cs="Helvetica"/>
          <w:b/>
          <w:color w:val="FF0000"/>
          <w:shd w:val="clear" w:color="auto" w:fill="FFFFFF"/>
        </w:rPr>
        <w:t>Роль по работе с БУС</w:t>
      </w:r>
      <w:r w:rsidR="00E03CEC" w:rsidRPr="00E03CEC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</w:p>
    <w:p w:rsidR="00C45FCD" w:rsidRPr="00CA3052" w:rsidRDefault="00C45FCD" w:rsidP="00C45FCD">
      <w:pPr>
        <w:ind w:firstLine="709"/>
      </w:pPr>
    </w:p>
    <w:p w:rsidR="00C45FCD" w:rsidRPr="00CA3052" w:rsidRDefault="00C45FCD" w:rsidP="00994BFB">
      <w:pPr>
        <w:ind w:firstLine="709"/>
      </w:pPr>
    </w:p>
    <w:sectPr w:rsidR="00C45FCD" w:rsidRPr="00CA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660AA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9"/>
  </w:num>
  <w:num w:numId="21">
    <w:abstractNumId w:val="1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B"/>
    <w:rsid w:val="00004C0C"/>
    <w:rsid w:val="00094652"/>
    <w:rsid w:val="000C7A37"/>
    <w:rsid w:val="000E7903"/>
    <w:rsid w:val="00194384"/>
    <w:rsid w:val="00230748"/>
    <w:rsid w:val="0023451E"/>
    <w:rsid w:val="002842E7"/>
    <w:rsid w:val="002B46C4"/>
    <w:rsid w:val="00322E4C"/>
    <w:rsid w:val="00374564"/>
    <w:rsid w:val="00391D46"/>
    <w:rsid w:val="00440FA4"/>
    <w:rsid w:val="004863F3"/>
    <w:rsid w:val="004F5758"/>
    <w:rsid w:val="00634A41"/>
    <w:rsid w:val="0065705C"/>
    <w:rsid w:val="006857DF"/>
    <w:rsid w:val="006B7DE7"/>
    <w:rsid w:val="006D5ABA"/>
    <w:rsid w:val="00764DF9"/>
    <w:rsid w:val="007A7971"/>
    <w:rsid w:val="007E3422"/>
    <w:rsid w:val="00810B36"/>
    <w:rsid w:val="00855AA4"/>
    <w:rsid w:val="008814CE"/>
    <w:rsid w:val="008B198C"/>
    <w:rsid w:val="008E757B"/>
    <w:rsid w:val="0095229F"/>
    <w:rsid w:val="00994BFB"/>
    <w:rsid w:val="00A15BEE"/>
    <w:rsid w:val="00AE4FB7"/>
    <w:rsid w:val="00C45FCD"/>
    <w:rsid w:val="00C663D1"/>
    <w:rsid w:val="00CA3052"/>
    <w:rsid w:val="00CD7DEF"/>
    <w:rsid w:val="00D12AAB"/>
    <w:rsid w:val="00DA2FA2"/>
    <w:rsid w:val="00E03CEC"/>
    <w:rsid w:val="00E317F8"/>
    <w:rsid w:val="00EB1CFE"/>
    <w:rsid w:val="00F8221F"/>
    <w:rsid w:val="00F924FC"/>
    <w:rsid w:val="00F97AB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2D4E-CA49-4DD8-A0EC-3DA69C32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20</cp:revision>
  <dcterms:created xsi:type="dcterms:W3CDTF">2015-04-10T12:05:00Z</dcterms:created>
  <dcterms:modified xsi:type="dcterms:W3CDTF">2016-03-22T13:47:00Z</dcterms:modified>
</cp:coreProperties>
</file>